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after="100" w:line="560" w:lineRule="exact"/>
        <w:jc w:val="center"/>
        <w:rPr>
          <w:rFonts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kern w:val="0"/>
          <w:sz w:val="44"/>
          <w:szCs w:val="44"/>
        </w:rPr>
        <w:t>生产、经营纳税人个人所得税自行纳税申报</w:t>
      </w:r>
    </w:p>
    <w:p>
      <w:pPr>
        <w:widowControl/>
        <w:spacing w:before="100" w:after="100" w:line="560" w:lineRule="exact"/>
        <w:jc w:val="center"/>
        <w:rPr>
          <w:rFonts w:asciiTheme="majorEastAsia" w:hAnsiTheme="majorEastAsia" w:eastAsiaTheme="majorEastAsia" w:cstheme="majorEastAsia"/>
          <w:b/>
          <w:bCs/>
          <w:kern w:val="0"/>
          <w:sz w:val="44"/>
          <w:szCs w:val="44"/>
        </w:rPr>
      </w:pPr>
    </w:p>
    <w:p>
      <w:pPr>
        <w:widowControl/>
        <w:spacing w:line="560" w:lineRule="exact"/>
        <w:ind w:firstLine="643" w:firstLineChars="200"/>
        <w:rPr>
          <w:rFonts w:asciiTheme="minorEastAsia" w:hAnsiTheme="minorEastAsia" w:cstheme="minorEastAsia"/>
          <w:b/>
          <w:bCs/>
          <w:kern w:val="0"/>
        </w:rPr>
      </w:pPr>
      <w:r>
        <w:rPr>
          <w:rFonts w:hint="eastAsia" w:asciiTheme="minorEastAsia" w:hAnsiTheme="minorEastAsia" w:cstheme="minorEastAsia"/>
          <w:b/>
          <w:bCs/>
          <w:kern w:val="0"/>
        </w:rPr>
        <w:t>一、要了解哪些事儿？</w:t>
      </w:r>
    </w:p>
    <w:p>
      <w:pPr>
        <w:widowControl/>
        <w:spacing w:line="560" w:lineRule="exact"/>
        <w:ind w:firstLine="640" w:firstLineChars="200"/>
        <w:rPr>
          <w:rFonts w:asciiTheme="minorEastAsia" w:hAnsiTheme="minorEastAsia" w:cstheme="minorEastAsia"/>
          <w:kern w:val="0"/>
        </w:rPr>
      </w:pPr>
      <w:r>
        <w:rPr>
          <w:rFonts w:hint="eastAsia" w:asciiTheme="minorEastAsia" w:hAnsiTheme="minorEastAsia" w:cstheme="minorEastAsia"/>
          <w:kern w:val="0"/>
        </w:rPr>
        <w:t>(一）个人所得税的定义是什么？</w:t>
      </w:r>
    </w:p>
    <w:p>
      <w:pPr>
        <w:widowControl/>
        <w:spacing w:line="560" w:lineRule="exact"/>
        <w:ind w:firstLine="640" w:firstLineChars="200"/>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个人所得税是调整征税机关与</w:t>
      </w:r>
      <w:r>
        <w:fldChar w:fldCharType="begin"/>
      </w:r>
      <w:r>
        <w:instrText xml:space="preserve"> HYPERLINK "https://baike.baidu.com/item/%E8%87%AA%E7%84%B6%E4%BA%BA/1465" \t "https://baike.baidu.com/item/%E4%B8%AA%E4%BA%BA%E6%89%80%E5%BE%97%E7%A8%8E/_blank" </w:instrText>
      </w:r>
      <w:r>
        <w:fldChar w:fldCharType="separate"/>
      </w:r>
      <w:r>
        <w:rPr>
          <w:rFonts w:hint="eastAsia" w:asciiTheme="minorEastAsia" w:hAnsiTheme="minorEastAsia" w:cstheme="minorEastAsia"/>
          <w:shd w:val="clear" w:color="auto" w:fill="FFFFFF"/>
        </w:rPr>
        <w:t>自然人</w:t>
      </w:r>
      <w:r>
        <w:rPr>
          <w:rFonts w:hint="eastAsia" w:asciiTheme="minorEastAsia" w:hAnsiTheme="minorEastAsia" w:cstheme="minorEastAsia"/>
          <w:shd w:val="clear" w:color="auto" w:fill="FFFFFF"/>
        </w:rPr>
        <w:fldChar w:fldCharType="end"/>
      </w:r>
      <w:r>
        <w:rPr>
          <w:rFonts w:hint="eastAsia" w:asciiTheme="minorEastAsia" w:hAnsiTheme="minorEastAsia" w:cstheme="minorEastAsia"/>
          <w:shd w:val="clear" w:color="auto" w:fill="FFFFFF"/>
        </w:rPr>
        <w:t>（居民、非居民人）之间在个人所得税的征纳与管理过程中所发生的社会关系的法律规范的总称。个人所得税的纳税义务人，既包括居民纳税义务人，也包括非居民纳税义务人。居民纳税义务人负有完全纳税的</w:t>
      </w:r>
      <w:r>
        <w:fldChar w:fldCharType="begin"/>
      </w:r>
      <w:r>
        <w:instrText xml:space="preserve"> HYPERLINK "https://baike.baidu.com/item/%E4%B9%89%E5%8A%A1/553428" \t "https://baike.baidu.com/item/%E4%B8%AA%E4%BA%BA%E6%89%80%E5%BE%97%E7%A8%8E/_blank" </w:instrText>
      </w:r>
      <w:r>
        <w:fldChar w:fldCharType="separate"/>
      </w:r>
      <w:r>
        <w:rPr>
          <w:rFonts w:hint="eastAsia" w:asciiTheme="minorEastAsia" w:hAnsiTheme="minorEastAsia" w:cstheme="minorEastAsia"/>
          <w:shd w:val="clear" w:color="auto" w:fill="FFFFFF"/>
        </w:rPr>
        <w:t>义务</w:t>
      </w:r>
      <w:r>
        <w:rPr>
          <w:rFonts w:hint="eastAsia" w:asciiTheme="minorEastAsia" w:hAnsiTheme="minorEastAsia" w:cstheme="minorEastAsia"/>
          <w:shd w:val="clear" w:color="auto" w:fill="FFFFFF"/>
        </w:rPr>
        <w:fldChar w:fldCharType="end"/>
      </w:r>
      <w:r>
        <w:rPr>
          <w:rFonts w:hint="eastAsia" w:asciiTheme="minorEastAsia" w:hAnsiTheme="minorEastAsia" w:cstheme="minorEastAsia"/>
          <w:shd w:val="clear" w:color="auto" w:fill="FFFFFF"/>
        </w:rPr>
        <w:t>，必须就其来源于中国境内、境外的全部所得缴纳个人所得税；而非居民纳税义务人仅就其来源于中国境内的所得，</w:t>
      </w:r>
      <w:r>
        <w:fldChar w:fldCharType="begin"/>
      </w:r>
      <w:r>
        <w:instrText xml:space="preserve"> HYPERLINK "https://baike.baidu.com/item/%E7%BC%B4%E7%BA%B3/1318986" \t "https://baike.baidu.com/item/%E4%B8%AA%E4%BA%BA%E6%89%80%E5%BE%97%E7%A8%8E/_blank" </w:instrText>
      </w:r>
      <w:r>
        <w:fldChar w:fldCharType="separate"/>
      </w:r>
      <w:r>
        <w:rPr>
          <w:rFonts w:hint="eastAsia" w:asciiTheme="minorEastAsia" w:hAnsiTheme="minorEastAsia" w:cstheme="minorEastAsia"/>
          <w:shd w:val="clear" w:color="auto" w:fill="FFFFFF"/>
        </w:rPr>
        <w:t>缴纳</w:t>
      </w:r>
      <w:r>
        <w:rPr>
          <w:rFonts w:hint="eastAsia" w:asciiTheme="minorEastAsia" w:hAnsiTheme="minorEastAsia" w:cstheme="minorEastAsia"/>
          <w:shd w:val="clear" w:color="auto" w:fill="FFFFFF"/>
        </w:rPr>
        <w:fldChar w:fldCharType="end"/>
      </w:r>
      <w:r>
        <w:rPr>
          <w:rFonts w:hint="eastAsia" w:asciiTheme="minorEastAsia" w:hAnsiTheme="minorEastAsia" w:cstheme="minorEastAsia"/>
          <w:shd w:val="clear" w:color="auto" w:fill="FFFFFF"/>
        </w:rPr>
        <w:t>个人所得税。个人所得税是国家对本国公民、居住在本国境内的个人的所得和境外个人来源于本国的所得征收的一种</w:t>
      </w:r>
      <w:r>
        <w:fldChar w:fldCharType="begin"/>
      </w:r>
      <w:r>
        <w:instrText xml:space="preserve"> HYPERLINK "https://baike.baidu.com/item/%E6%89%80%E5%BE%97%E7%A8%8E/10819073" \t "https://baike.baidu.com/item/%E4%B8%AA%E4%BA%BA%E6%89%80%E5%BE%97%E7%A8%8E/_blank" </w:instrText>
      </w:r>
      <w:r>
        <w:fldChar w:fldCharType="separate"/>
      </w:r>
      <w:r>
        <w:rPr>
          <w:rFonts w:hint="eastAsia" w:asciiTheme="minorEastAsia" w:hAnsiTheme="minorEastAsia" w:cstheme="minorEastAsia"/>
          <w:shd w:val="clear" w:color="auto" w:fill="FFFFFF"/>
        </w:rPr>
        <w:t>所得税</w:t>
      </w:r>
      <w:r>
        <w:rPr>
          <w:rFonts w:hint="eastAsia" w:asciiTheme="minorEastAsia" w:hAnsiTheme="minorEastAsia" w:cstheme="minorEastAsia"/>
          <w:shd w:val="clear" w:color="auto" w:fill="FFFFFF"/>
        </w:rPr>
        <w:fldChar w:fldCharType="end"/>
      </w:r>
      <w:r>
        <w:rPr>
          <w:rFonts w:hint="eastAsia" w:asciiTheme="minorEastAsia" w:hAnsiTheme="minorEastAsia" w:cstheme="minorEastAsia"/>
          <w:shd w:val="clear" w:color="auto" w:fill="FFFFFF"/>
        </w:rPr>
        <w:t>。</w:t>
      </w:r>
    </w:p>
    <w:p>
      <w:pPr>
        <w:widowControl/>
        <w:spacing w:line="560" w:lineRule="exact"/>
        <w:ind w:firstLine="640" w:firstLineChars="200"/>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（二）个人所得税的征收范围</w:t>
      </w:r>
      <w:r>
        <w:rPr>
          <w:rFonts w:hint="eastAsia" w:ascii="宋体" w:hAnsi="宋体" w:cs="宋体"/>
          <w:sz w:val="32"/>
          <w:szCs w:val="32"/>
          <w:shd w:val="clear" w:color="auto" w:fill="FFFFFF"/>
          <w:lang w:eastAsia="zh-CN"/>
        </w:rPr>
        <w:t>是什么？</w:t>
      </w:r>
      <w:bookmarkStart w:id="0" w:name="_GoBack"/>
      <w:bookmarkEnd w:id="0"/>
    </w:p>
    <w:p>
      <w:pPr>
        <w:widowControl/>
        <w:spacing w:line="560" w:lineRule="exact"/>
        <w:ind w:firstLine="640" w:firstLineChars="200"/>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纳税人有下列情形之一的，应办理个人所得税自行纳税申报：</w:t>
      </w:r>
    </w:p>
    <w:p>
      <w:pPr>
        <w:widowControl/>
        <w:spacing w:line="560" w:lineRule="exact"/>
        <w:ind w:firstLine="640" w:firstLineChars="200"/>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1.年所得12万元以上的（不包括在中国境内无住所，且在一个纳税年度中在中国境内居住不满1年的个人），应于纳税年度终了后3个月内办理。</w:t>
      </w:r>
    </w:p>
    <w:p>
      <w:pPr>
        <w:widowControl/>
        <w:spacing w:line="560" w:lineRule="exact"/>
        <w:ind w:firstLine="640" w:firstLineChars="200"/>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2.从中国境外取得的所得（指在中国境内有住所，或者无住所而在一个纳税年度中在中国境内居住满1年的个人），应在纳税年度终了后30日内办理。</w:t>
      </w:r>
    </w:p>
    <w:p>
      <w:pPr>
        <w:widowControl/>
        <w:spacing w:line="560" w:lineRule="exact"/>
        <w:ind w:firstLine="640" w:firstLineChars="200"/>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3.对从中国境内两处或者两处以上取得工资、薪金所得的纳税人，或取得应税所得，没有扣缴义务人的，及符合国务院规定的其他情形的纳税人，应在取得按月或按次计征税款项目的次月15日内办理。</w:t>
      </w:r>
    </w:p>
    <w:p>
      <w:pPr>
        <w:widowControl/>
        <w:spacing w:line="560" w:lineRule="exact"/>
        <w:ind w:firstLine="640" w:firstLineChars="200"/>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4.将股权转让给其他个人或法人的，应在次月15日内办理。</w:t>
      </w:r>
    </w:p>
    <w:p>
      <w:pPr>
        <w:widowControl/>
        <w:spacing w:line="560" w:lineRule="exact"/>
        <w:ind w:firstLine="640" w:firstLineChars="200"/>
        <w:rPr>
          <w:rFonts w:hint="eastAsia" w:asciiTheme="minorEastAsia" w:hAnsiTheme="minorEastAsia" w:eastAsiaTheme="minorEastAsia" w:cstheme="minorEastAsia"/>
          <w:shd w:val="clear" w:color="auto" w:fill="FFFFFF"/>
          <w:lang w:eastAsia="zh-CN"/>
        </w:rPr>
      </w:pPr>
      <w:r>
        <w:rPr>
          <w:rFonts w:hint="eastAsia" w:asciiTheme="minorEastAsia" w:hAnsiTheme="minorEastAsia" w:cstheme="minorEastAsia"/>
          <w:shd w:val="clear" w:color="auto" w:fill="FFFFFF"/>
        </w:rPr>
        <w:t>5.限售股转让所得个人所得税</w:t>
      </w:r>
      <w:r>
        <w:rPr>
          <w:rFonts w:hint="eastAsia" w:asciiTheme="minorEastAsia" w:hAnsiTheme="minorEastAsia" w:cstheme="minorEastAsia"/>
          <w:shd w:val="clear" w:color="auto" w:fill="FFFFFF"/>
          <w:lang w:eastAsia="zh-CN"/>
        </w:rPr>
        <w:t>：</w:t>
      </w:r>
    </w:p>
    <w:p>
      <w:pPr>
        <w:widowControl/>
        <w:spacing w:line="560" w:lineRule="exact"/>
        <w:ind w:firstLine="640" w:firstLineChars="200"/>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1）采取证券机构预扣预缴和纳税人自行申报清算相结合的方式征收的，由证券机构预扣预缴个人所得税，纳税人按照实际转让收入与实际成本计算出的应纳税额，与证券机构预扣预缴税额有差异的，应自证券机构代扣并解缴税款的次月1日起3个月内，办理限售股个人所得税清算申报；</w:t>
      </w:r>
    </w:p>
    <w:p>
      <w:pPr>
        <w:widowControl/>
        <w:spacing w:line="560" w:lineRule="exact"/>
        <w:ind w:firstLine="640" w:firstLineChars="200"/>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（2）采取纳税人自行申报纳税的方式征收的，在次月15日内办理限售股个人所得税自行申报，一次办结相关涉税事宜。</w:t>
      </w:r>
    </w:p>
    <w:p>
      <w:pPr>
        <w:widowControl/>
        <w:spacing w:line="560" w:lineRule="exact"/>
        <w:ind w:firstLine="640" w:firstLineChars="200"/>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6.个人以非货币性资产投资的，应在备案时约定的纳税期限内办理自行申报缴税。</w:t>
      </w:r>
    </w:p>
    <w:p>
      <w:pPr>
        <w:widowControl/>
        <w:spacing w:line="560" w:lineRule="exact"/>
        <w:ind w:firstLine="640" w:firstLineChars="200"/>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（三）到哪里办理个税业务？</w:t>
      </w:r>
    </w:p>
    <w:p>
      <w:pPr>
        <w:widowControl/>
        <w:spacing w:line="560" w:lineRule="exact"/>
        <w:ind w:firstLine="640" w:firstLineChars="200"/>
        <w:rPr>
          <w:rFonts w:asciiTheme="minorEastAsia" w:hAnsiTheme="minorEastAsia" w:cstheme="minorEastAsia"/>
          <w:shd w:val="clear" w:color="auto" w:fill="FFFFFF"/>
          <w:lang w:val="zh-CN"/>
        </w:rPr>
      </w:pPr>
      <w:r>
        <w:rPr>
          <w:rFonts w:hint="eastAsia" w:asciiTheme="minorEastAsia" w:hAnsiTheme="minorEastAsia" w:cstheme="minorEastAsia"/>
          <w:shd w:val="clear" w:color="auto" w:fill="FFFFFF"/>
          <w:lang w:val="zh-CN"/>
        </w:rPr>
        <w:t>1</w:t>
      </w:r>
      <w:r>
        <w:rPr>
          <w:rFonts w:hint="eastAsia" w:asciiTheme="minorEastAsia" w:hAnsiTheme="minorEastAsia" w:cstheme="minorEastAsia"/>
          <w:shd w:val="clear" w:color="auto" w:fill="FFFFFF"/>
        </w:rPr>
        <w:t>.</w:t>
      </w:r>
      <w:r>
        <w:rPr>
          <w:rFonts w:hint="eastAsia" w:asciiTheme="minorEastAsia" w:hAnsiTheme="minorEastAsia" w:cstheme="minorEastAsia"/>
          <w:shd w:val="clear" w:color="auto" w:fill="FFFFFF"/>
          <w:lang w:val="zh-CN"/>
        </w:rPr>
        <w:t>主管税务机关办税服务厅或省内任一办税服务厅（省内通办）；</w:t>
      </w:r>
    </w:p>
    <w:p>
      <w:pPr>
        <w:widowControl/>
        <w:spacing w:line="560" w:lineRule="exact"/>
        <w:ind w:firstLine="640" w:firstLineChars="200"/>
        <w:jc w:val="left"/>
        <w:rPr>
          <w:rFonts w:asciiTheme="minorEastAsia" w:hAnsiTheme="minorEastAsia" w:cstheme="minorEastAsia"/>
          <w:kern w:val="0"/>
        </w:rPr>
      </w:pPr>
      <w:r>
        <w:rPr>
          <w:rFonts w:hint="eastAsia" w:asciiTheme="minorEastAsia" w:hAnsiTheme="minorEastAsia" w:cstheme="minorEastAsia"/>
          <w:shd w:val="clear" w:color="auto" w:fill="FFFFFF"/>
        </w:rPr>
        <w:t>2.电子税务局（http://wsbs.ln-n-tax.gov.cn:9911/gdsgj/gds_index.html）</w:t>
      </w:r>
    </w:p>
    <w:p>
      <w:pPr>
        <w:widowControl/>
        <w:numPr>
          <w:ilvl w:val="0"/>
          <w:numId w:val="1"/>
        </w:numPr>
        <w:spacing w:line="560" w:lineRule="exact"/>
        <w:ind w:firstLine="643" w:firstLineChars="200"/>
        <w:rPr>
          <w:rFonts w:asciiTheme="minorEastAsia" w:hAnsiTheme="minorEastAsia" w:cstheme="minorEastAsia"/>
          <w:kern w:val="0"/>
        </w:rPr>
      </w:pPr>
      <w:r>
        <w:rPr>
          <w:rFonts w:hint="eastAsia" w:asciiTheme="minorEastAsia" w:hAnsiTheme="minorEastAsia" w:cstheme="minorEastAsia"/>
          <w:b/>
          <w:bCs/>
          <w:kern w:val="0"/>
        </w:rPr>
        <w:t>办理流程图</w:t>
      </w:r>
    </w:p>
    <w:p>
      <w:pPr>
        <w:widowControl/>
        <w:spacing w:line="560" w:lineRule="exact"/>
        <w:ind w:firstLine="480" w:firstLineChars="200"/>
        <w:rPr>
          <w:rFonts w:ascii="Calibri" w:hAnsi="Calibri" w:eastAsia="宋体"/>
          <w:kern w:val="0"/>
          <w:szCs w:val="21"/>
        </w:rPr>
      </w:pPr>
      <w:r>
        <w:rPr>
          <w:rFonts w:ascii="宋体" w:hAnsi="宋体" w:eastAsia="宋体"/>
          <w:sz w:val="24"/>
          <w:szCs w:val="24"/>
        </w:rPr>
        <w:drawing>
          <wp:anchor distT="0" distB="0" distL="0" distR="0" simplePos="0" relativeHeight="251658240" behindDoc="1" locked="0" layoutInCell="1" allowOverlap="1">
            <wp:simplePos x="0" y="0"/>
            <wp:positionH relativeFrom="column">
              <wp:posOffset>227965</wp:posOffset>
            </wp:positionH>
            <wp:positionV relativeFrom="paragraph">
              <wp:posOffset>26035</wp:posOffset>
            </wp:positionV>
            <wp:extent cx="5081270" cy="951865"/>
            <wp:effectExtent l="0" t="0" r="5080" b="0"/>
            <wp:wrapTight wrapText="bothSides">
              <wp:wrapPolygon>
                <wp:start x="12390" y="0"/>
                <wp:lineTo x="1620" y="1297"/>
                <wp:lineTo x="243" y="1729"/>
                <wp:lineTo x="162" y="11239"/>
                <wp:lineTo x="4940" y="13833"/>
                <wp:lineTo x="10041" y="14266"/>
                <wp:lineTo x="10041" y="21182"/>
                <wp:lineTo x="15143" y="21182"/>
                <wp:lineTo x="15305" y="15130"/>
                <wp:lineTo x="14900" y="13833"/>
                <wp:lineTo x="21541" y="8646"/>
                <wp:lineTo x="21541" y="1297"/>
                <wp:lineTo x="12795" y="0"/>
                <wp:lineTo x="1239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081270" cy="951865"/>
                    </a:xfrm>
                    <a:prstGeom prst="rect">
                      <a:avLst/>
                    </a:prstGeom>
                    <a:noFill/>
                    <a:ln>
                      <a:noFill/>
                    </a:ln>
                  </pic:spPr>
                </pic:pic>
              </a:graphicData>
            </a:graphic>
          </wp:anchor>
        </w:drawing>
      </w:r>
    </w:p>
    <w:p>
      <w:pPr>
        <w:widowControl/>
        <w:spacing w:line="560" w:lineRule="exact"/>
        <w:rPr>
          <w:rFonts w:asciiTheme="minorEastAsia" w:hAnsiTheme="minorEastAsia" w:cstheme="minorEastAsia"/>
          <w:b/>
          <w:bCs/>
          <w:kern w:val="0"/>
        </w:rPr>
      </w:pPr>
    </w:p>
    <w:p>
      <w:pPr>
        <w:widowControl/>
        <w:spacing w:line="540" w:lineRule="exact"/>
        <w:ind w:firstLine="643" w:firstLineChars="200"/>
        <w:rPr>
          <w:rFonts w:asciiTheme="minorEastAsia" w:hAnsiTheme="minorEastAsia" w:cstheme="minorEastAsia"/>
          <w:b/>
          <w:bCs/>
          <w:kern w:val="0"/>
        </w:rPr>
      </w:pPr>
      <w:r>
        <w:rPr>
          <w:rFonts w:hint="eastAsia" w:asciiTheme="minorEastAsia" w:hAnsiTheme="minorEastAsia" w:cstheme="minorEastAsia"/>
          <w:b/>
          <w:bCs/>
          <w:kern w:val="0"/>
        </w:rPr>
        <w:t>三、生产、经营纳税人个人所得税自行纳税申报需要提交哪些资料？</w:t>
      </w:r>
    </w:p>
    <w:p>
      <w:pPr>
        <w:widowControl/>
        <w:spacing w:line="540" w:lineRule="exact"/>
        <w:ind w:firstLine="640" w:firstLineChars="200"/>
        <w:rPr>
          <w:rFonts w:asciiTheme="minorEastAsia" w:hAnsiTheme="minorEastAsia" w:cstheme="minorEastAsia"/>
          <w:shd w:val="clear" w:color="auto" w:fill="FFFFFF"/>
          <w:lang w:val="zh-CN"/>
        </w:rPr>
      </w:pPr>
      <w:r>
        <w:rPr>
          <w:rFonts w:hint="eastAsia" w:asciiTheme="minorEastAsia" w:hAnsiTheme="minorEastAsia" w:cstheme="minorEastAsia"/>
          <w:shd w:val="clear" w:color="auto" w:fill="FFFFFF"/>
          <w:lang w:val="zh-CN"/>
        </w:rPr>
        <w:t>个体工商户、企事业单位的承包承租经营者、个人独资企业投资人和合伙企业合伙人，应按照法律法规的规定办理生产、经营纳税人个人所得税自行纳税申报。</w:t>
      </w:r>
    </w:p>
    <w:p>
      <w:pPr>
        <w:widowControl/>
        <w:spacing w:line="540" w:lineRule="exact"/>
        <w:ind w:firstLine="640" w:firstLineChars="200"/>
        <w:jc w:val="left"/>
        <w:rPr>
          <w:rFonts w:asciiTheme="minorEastAsia" w:hAnsiTheme="minorEastAsia" w:cstheme="minorEastAsia"/>
          <w:shd w:val="clear" w:color="auto" w:fill="FFFFFF"/>
          <w:lang w:val="zh-CN"/>
        </w:rPr>
      </w:pPr>
      <w:r>
        <w:rPr>
          <w:rFonts w:hint="eastAsia" w:asciiTheme="minorEastAsia" w:hAnsiTheme="minorEastAsia" w:cstheme="minorEastAsia"/>
          <w:shd w:val="clear" w:color="auto" w:fill="FFFFFF"/>
          <w:lang w:val="zh-CN"/>
        </w:rPr>
        <w:t>（一）实行查账征收个人所得税方式的个体工商户、企事业单位的承包承租经营者、个人独资企业投资人和合伙企业合伙人的预缴纳税申报，以及实行核定征收的纳税申报，应报送：《个人所得税生产经营所得纳税申报表（A表）》2份（合伙企业有两个或两个以上自然人合伙人的，应分别填报本表）。享受商业健康保险税前扣除政策且实行核定征收的纳税人，还应报送：《商业健康保险税前扣除情况明细表》；享受个人税收递延型商业养老保险个人所得税政策试点的纳税人，还应报送：《个人税收递延型商业养老保险税前扣除情况明细表》；享受个人所得税优惠的纳税人，还应报送：《个人所得税减免税事项报告表》。</w:t>
      </w:r>
    </w:p>
    <w:p>
      <w:pPr>
        <w:widowControl/>
        <w:spacing w:line="540" w:lineRule="exact"/>
        <w:ind w:firstLine="640" w:firstLineChars="200"/>
        <w:rPr>
          <w:rFonts w:asciiTheme="minorEastAsia" w:hAnsiTheme="minorEastAsia" w:cstheme="minorEastAsia"/>
          <w:shd w:val="clear" w:color="auto" w:fill="FFFFFF"/>
          <w:lang w:val="zh-CN"/>
        </w:rPr>
      </w:pPr>
      <w:r>
        <w:rPr>
          <w:rFonts w:hint="eastAsia" w:asciiTheme="minorEastAsia" w:hAnsiTheme="minorEastAsia" w:cstheme="minorEastAsia"/>
          <w:shd w:val="clear" w:color="auto" w:fill="FFFFFF"/>
          <w:lang w:val="zh-CN"/>
        </w:rPr>
        <w:t>（二）实行查账征收个人所得税方式的个体工商户、企事业单位的承包承租经营者、个人独资企业投资人和合伙企业合伙人的个人所得税年度申报，应报送：《个人所得税生产经营所得纳税申报表（B表）》2份（合伙企业有两个或两个以上自然人合伙人的，应分别填报本表。）享受商业健康保险税前扣除政策的纳税人，还应报送：《商业健康保险税前扣除情况明细表》；享受个人税收递延型商业养老保险个人所得税政策试点的纳税人，还应报送：《个人税收递延型商业养老保险税前扣除情况明细表》；享受个人所得税优惠的纳税人，还应报送：《个人所得税减免税事项报告表》；享受合伙创投企业个人所得税投资抵扣税收政策的个人合伙人纳税人，还应报送：合伙创投企业主管税务机关受理的《合伙创投企业个人所得税投资抵扣情况表》。</w:t>
      </w:r>
    </w:p>
    <w:p>
      <w:pPr>
        <w:widowControl/>
        <w:spacing w:line="540" w:lineRule="exact"/>
        <w:ind w:firstLine="640" w:firstLineChars="200"/>
        <w:rPr>
          <w:rFonts w:asciiTheme="minorEastAsia" w:hAnsiTheme="minorEastAsia" w:cstheme="minorEastAsia"/>
          <w:shd w:val="clear" w:color="auto" w:fill="FFFFFF"/>
          <w:lang w:val="zh-CN"/>
        </w:rPr>
      </w:pPr>
      <w:r>
        <w:rPr>
          <w:rFonts w:hint="eastAsia" w:asciiTheme="minorEastAsia" w:hAnsiTheme="minorEastAsia" w:cstheme="minorEastAsia"/>
          <w:shd w:val="clear" w:color="auto" w:fill="FFFFFF"/>
          <w:lang w:val="zh-CN"/>
        </w:rPr>
        <w:t>（三）体工商户、企事业单位的承包承租经营者、个人独资企业投资人和合伙企业合伙人在中华人民共和国境内2处或者2处以上取得“个体工商户的生产、经营所得”和“对企事业单位的承包经营、承租经营所得”的，同项所得合并计算纳税的个人所得税年度汇总纳税申报，应报送：《个人所得税生产经营所得纳税申报表（C表）》2份；享受个人所得税优惠的纳税人，还应报送：《个人所得税减免税事项报告表》。</w:t>
      </w:r>
    </w:p>
    <w:p>
      <w:pPr>
        <w:widowControl/>
        <w:spacing w:line="540" w:lineRule="exact"/>
        <w:ind w:firstLine="643" w:firstLineChars="200"/>
        <w:rPr>
          <w:rFonts w:asciiTheme="minorEastAsia" w:hAnsiTheme="minorEastAsia" w:cstheme="minorEastAsia"/>
          <w:b/>
          <w:bCs/>
          <w:shd w:val="clear" w:color="auto" w:fill="FFFFFF"/>
          <w:lang w:val="zh-CN"/>
        </w:rPr>
      </w:pPr>
      <w:r>
        <w:rPr>
          <w:rFonts w:hint="eastAsia" w:asciiTheme="minorEastAsia" w:hAnsiTheme="minorEastAsia" w:cstheme="minorEastAsia"/>
          <w:b/>
          <w:bCs/>
          <w:shd w:val="clear" w:color="auto" w:fill="FFFFFF"/>
          <w:lang w:val="zh-CN"/>
        </w:rPr>
        <w:t>四、需要办理多少时间？</w:t>
      </w:r>
    </w:p>
    <w:p>
      <w:pPr>
        <w:widowControl/>
        <w:spacing w:line="540" w:lineRule="exact"/>
        <w:ind w:firstLine="640" w:firstLineChars="200"/>
        <w:rPr>
          <w:rFonts w:asciiTheme="minorEastAsia" w:hAnsiTheme="minorEastAsia" w:cstheme="minorEastAsia"/>
          <w:kern w:val="0"/>
        </w:rPr>
      </w:pPr>
      <w:r>
        <w:rPr>
          <w:rFonts w:hint="eastAsia" w:asciiTheme="minorEastAsia" w:hAnsiTheme="minorEastAsia" w:cstheme="minorEastAsia"/>
          <w:shd w:val="clear" w:color="auto" w:fill="FFFFFF"/>
        </w:rPr>
        <w:t>资料齐全、符合法定形式、填写内容完整的，税务机关受理后即时办结。</w:t>
      </w:r>
    </w:p>
    <w:p>
      <w:pPr>
        <w:widowControl/>
        <w:spacing w:line="540" w:lineRule="exact"/>
        <w:ind w:firstLine="643" w:firstLineChars="200"/>
        <w:rPr>
          <w:rFonts w:asciiTheme="minorEastAsia" w:hAnsiTheme="minorEastAsia" w:cstheme="minorEastAsia"/>
          <w:b/>
          <w:bCs/>
          <w:kern w:val="0"/>
        </w:rPr>
      </w:pPr>
      <w:r>
        <w:rPr>
          <w:rFonts w:hint="eastAsia" w:asciiTheme="minorEastAsia" w:hAnsiTheme="minorEastAsia" w:cstheme="minorEastAsia"/>
          <w:b/>
          <w:bCs/>
          <w:kern w:val="0"/>
        </w:rPr>
        <w:t>五、常见问题解答</w:t>
      </w:r>
    </w:p>
    <w:p>
      <w:pPr>
        <w:widowControl/>
        <w:spacing w:line="540" w:lineRule="exact"/>
        <w:ind w:firstLine="640" w:firstLineChars="200"/>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（一）纳税人对报送材料的真实性和合法性承担责任。</w:t>
      </w:r>
    </w:p>
    <w:p>
      <w:pPr>
        <w:widowControl/>
        <w:spacing w:line="540" w:lineRule="exact"/>
        <w:ind w:firstLine="640" w:firstLineChars="200"/>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（二）纳税人在资料完整且符合法定受理条件的前提下，最多只需要到税务机关跑一次。</w:t>
      </w:r>
    </w:p>
    <w:p>
      <w:pPr>
        <w:widowControl/>
        <w:spacing w:line="540" w:lineRule="exact"/>
        <w:ind w:firstLine="640" w:firstLineChars="200"/>
        <w:rPr>
          <w:rFonts w:hint="eastAsia" w:asciiTheme="minorEastAsia" w:hAnsiTheme="minorEastAsia" w:cstheme="minorEastAsia"/>
          <w:shd w:val="clear" w:color="auto" w:fill="FFFFFF"/>
        </w:rPr>
      </w:pPr>
      <w:r>
        <w:rPr>
          <w:rFonts w:hint="eastAsia" w:asciiTheme="minorEastAsia" w:hAnsiTheme="minorEastAsia" w:cstheme="minorEastAsia"/>
          <w:shd w:val="clear" w:color="auto" w:fill="FFFFFF"/>
        </w:rPr>
        <w:t>（三）纳税人在纳税期内没有应纳税款的，也应当按照规定办理纳税申报。纳税人享受减税、免税待遇的，在减税、免税期间应当按照规定办理纳税申报。</w:t>
      </w:r>
    </w:p>
    <w:p>
      <w:pPr>
        <w:widowControl/>
        <w:spacing w:line="540" w:lineRule="exact"/>
        <w:ind w:firstLine="640" w:firstLineChars="200"/>
        <w:rPr>
          <w:rFonts w:asciiTheme="minorEastAsia" w:hAnsiTheme="minorEastAsia" w:cstheme="minorEastAsia"/>
        </w:rPr>
      </w:pPr>
      <w:r>
        <w:rPr>
          <w:rFonts w:hint="eastAsia" w:asciiTheme="minorEastAsia" w:hAnsiTheme="minorEastAsia" w:cstheme="minorEastAsia"/>
          <w:shd w:val="clear" w:color="auto" w:fill="FFFFFF"/>
        </w:rPr>
        <w:t>（四）办税服务厅地址、电子税务局网址，可在省税务机关门户网站或拨打12366纳税服务热线查询。</w:t>
      </w:r>
    </w:p>
    <w:sectPr>
      <w:headerReference r:id="rId3" w:type="default"/>
      <w:footerReference r:id="rId4" w:type="default"/>
      <w:pgSz w:w="11906" w:h="16838"/>
      <w:pgMar w:top="1440" w:right="1800" w:bottom="1440" w:left="1800" w:header="851" w:footer="992" w:gutter="0"/>
      <w:pgNumType w:start="15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9B17"/>
    <w:multiLevelType w:val="singleLevel"/>
    <w:tmpl w:val="58209B1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C3462"/>
    <w:rsid w:val="001E2417"/>
    <w:rsid w:val="00545FFC"/>
    <w:rsid w:val="005E327C"/>
    <w:rsid w:val="0069347A"/>
    <w:rsid w:val="00754E85"/>
    <w:rsid w:val="00812A2A"/>
    <w:rsid w:val="008C3462"/>
    <w:rsid w:val="00C44FC9"/>
    <w:rsid w:val="00C75A11"/>
    <w:rsid w:val="00D05431"/>
    <w:rsid w:val="00F00164"/>
    <w:rsid w:val="05C81649"/>
    <w:rsid w:val="05E5374F"/>
    <w:rsid w:val="06074704"/>
    <w:rsid w:val="084668CA"/>
    <w:rsid w:val="0906509F"/>
    <w:rsid w:val="0C063EE4"/>
    <w:rsid w:val="0CDF2A93"/>
    <w:rsid w:val="0DBA3214"/>
    <w:rsid w:val="14056B6A"/>
    <w:rsid w:val="18396C67"/>
    <w:rsid w:val="1E5913E9"/>
    <w:rsid w:val="2A0B5151"/>
    <w:rsid w:val="2AA548B4"/>
    <w:rsid w:val="2B9C4170"/>
    <w:rsid w:val="2D980599"/>
    <w:rsid w:val="2E800267"/>
    <w:rsid w:val="3D75662E"/>
    <w:rsid w:val="3E7F7847"/>
    <w:rsid w:val="405C63FD"/>
    <w:rsid w:val="48AB008C"/>
    <w:rsid w:val="48C007BA"/>
    <w:rsid w:val="49A16996"/>
    <w:rsid w:val="4ADB6533"/>
    <w:rsid w:val="4B8C5A88"/>
    <w:rsid w:val="4FC377D4"/>
    <w:rsid w:val="512D4699"/>
    <w:rsid w:val="53427E9D"/>
    <w:rsid w:val="54CF5F0D"/>
    <w:rsid w:val="5D946978"/>
    <w:rsid w:val="60F87518"/>
    <w:rsid w:val="6A045D0B"/>
    <w:rsid w:val="77564B1D"/>
    <w:rsid w:val="79225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kern w:val="2"/>
      <w:sz w:val="32"/>
      <w:szCs w:val="3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Balloon Text"/>
    <w:basedOn w:val="1"/>
    <w:link w:val="9"/>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9">
    <w:name w:val="批注框文本 Char"/>
    <w:basedOn w:val="6"/>
    <w:link w:val="3"/>
    <w:semiHidden/>
    <w:qFormat/>
    <w:uiPriority w:val="99"/>
    <w:rPr>
      <w:sz w:val="18"/>
      <w:szCs w:val="18"/>
    </w:rPr>
  </w:style>
  <w:style w:type="character" w:customStyle="1" w:styleId="10">
    <w:name w:val="日期 Char"/>
    <w:basedOn w:val="6"/>
    <w:link w:val="2"/>
    <w:semiHidden/>
    <w:qFormat/>
    <w:uiPriority w:val="99"/>
  </w:style>
  <w:style w:type="character" w:customStyle="1" w:styleId="11">
    <w:name w:val="页眉 Char"/>
    <w:basedOn w:val="6"/>
    <w:link w:val="5"/>
    <w:semiHidden/>
    <w:qFormat/>
    <w:uiPriority w:val="99"/>
    <w:rPr>
      <w:sz w:val="18"/>
      <w:szCs w:val="18"/>
    </w:rPr>
  </w:style>
  <w:style w:type="character" w:customStyle="1" w:styleId="12">
    <w:name w:val="页脚 Char"/>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4A7235-498D-4D88-9CE2-2AD93BAE64F6}">
  <ds:schemaRefs/>
</ds:datastoreItem>
</file>

<file path=docProps/app.xml><?xml version="1.0" encoding="utf-8"?>
<Properties xmlns="http://schemas.openxmlformats.org/officeDocument/2006/extended-properties" xmlns:vt="http://schemas.openxmlformats.org/officeDocument/2006/docPropsVTypes">
  <Template>Normal</Template>
  <Pages>4</Pages>
  <Words>404</Words>
  <Characters>2306</Characters>
  <Lines>19</Lines>
  <Paragraphs>5</Paragraphs>
  <TotalTime>0</TotalTime>
  <ScaleCrop>false</ScaleCrop>
  <LinksUpToDate>false</LinksUpToDate>
  <CharactersWithSpaces>2705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2018-07-06T06:15:00Z</dcterms:created>
  <dc:creator>GJHZ</dc:creator>
  <cp:lastModifiedBy>Administrator</cp:lastModifiedBy>
  <cp:lastPrinted>2018-10-06T05:04:00Z</cp:lastPrinted>
  <dcterms:modified xsi:type="dcterms:W3CDTF">2018-10-11T01:49:08Z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